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11" w:rsidRPr="00897DE2" w:rsidRDefault="00620011" w:rsidP="00620011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897DE2">
        <w:rPr>
          <w:b/>
          <w:sz w:val="28"/>
          <w:szCs w:val="28"/>
        </w:rPr>
        <w:t>Учебно-методический комплекс КазНУ им. Аль-Фараби</w:t>
      </w:r>
    </w:p>
    <w:p w:rsidR="00620011" w:rsidRPr="00897DE2" w:rsidRDefault="003E491E" w:rsidP="0062001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620011" w:rsidRPr="00897DE2">
        <w:rPr>
          <w:sz w:val="28"/>
          <w:szCs w:val="28"/>
        </w:rPr>
        <w:t>:</w:t>
      </w:r>
      <w:r w:rsidR="00620011" w:rsidRPr="00897DE2">
        <w:rPr>
          <w:sz w:val="28"/>
          <w:szCs w:val="28"/>
          <w:lang w:val="kk-KZ"/>
        </w:rPr>
        <w:t xml:space="preserve"> </w:t>
      </w:r>
      <w:r w:rsidR="00370489">
        <w:rPr>
          <w:sz w:val="28"/>
          <w:szCs w:val="28"/>
        </w:rPr>
        <w:t>Таможенное дело</w:t>
      </w:r>
    </w:p>
    <w:p w:rsidR="00620011" w:rsidRPr="00897DE2" w:rsidRDefault="00620011" w:rsidP="00620011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ab/>
      </w:r>
      <w:r w:rsidRPr="00897DE2">
        <w:rPr>
          <w:sz w:val="28"/>
          <w:szCs w:val="28"/>
        </w:rPr>
        <w:t xml:space="preserve">Шифр:  </w:t>
      </w:r>
      <w:r w:rsidR="00370489">
        <w:rPr>
          <w:sz w:val="28"/>
          <w:szCs w:val="28"/>
        </w:rPr>
        <w:t>5В0304</w:t>
      </w:r>
    </w:p>
    <w:p w:rsidR="00620011" w:rsidRPr="00897DE2" w:rsidRDefault="00620011" w:rsidP="00620011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ab/>
      </w:r>
      <w:r w:rsidRPr="00897DE2">
        <w:rPr>
          <w:sz w:val="28"/>
          <w:szCs w:val="28"/>
        </w:rPr>
        <w:t xml:space="preserve">Дисциплина: </w:t>
      </w:r>
      <w:r w:rsidR="00DB7AA2">
        <w:rPr>
          <w:sz w:val="28"/>
          <w:szCs w:val="28"/>
        </w:rPr>
        <w:t>Организация таможенного дела</w:t>
      </w:r>
    </w:p>
    <w:p w:rsidR="00620011" w:rsidRPr="00897DE2" w:rsidRDefault="00620011" w:rsidP="00620011">
      <w:pPr>
        <w:rPr>
          <w:b/>
          <w:color w:val="000000"/>
          <w:sz w:val="28"/>
          <w:szCs w:val="28"/>
        </w:rPr>
      </w:pPr>
    </w:p>
    <w:p w:rsidR="008D03B5" w:rsidRDefault="008D03B5">
      <w:pPr>
        <w:pStyle w:val="2"/>
        <w:ind w:left="360"/>
      </w:pPr>
    </w:p>
    <w:p w:rsidR="008D03B5" w:rsidRPr="00370489" w:rsidRDefault="008D03B5" w:rsidP="00370489">
      <w:pPr>
        <w:pStyle w:val="2"/>
        <w:numPr>
          <w:ilvl w:val="0"/>
          <w:numId w:val="2"/>
        </w:numPr>
        <w:ind w:left="0"/>
        <w:jc w:val="center"/>
        <w:rPr>
          <w:szCs w:val="28"/>
        </w:rPr>
      </w:pPr>
      <w:r w:rsidRPr="00370489">
        <w:rPr>
          <w:szCs w:val="28"/>
        </w:rPr>
        <w:t>Материалы по контролю знаний студентов</w:t>
      </w:r>
    </w:p>
    <w:p w:rsidR="00E34019" w:rsidRPr="00370489" w:rsidRDefault="00E34019" w:rsidP="00370489">
      <w:pPr>
        <w:pStyle w:val="2"/>
        <w:numPr>
          <w:ilvl w:val="1"/>
          <w:numId w:val="2"/>
        </w:numPr>
        <w:ind w:left="0"/>
        <w:jc w:val="center"/>
        <w:rPr>
          <w:szCs w:val="28"/>
          <w:lang w:val="kk-KZ"/>
        </w:rPr>
      </w:pPr>
      <w:r w:rsidRPr="00370489">
        <w:rPr>
          <w:szCs w:val="28"/>
          <w:lang w:val="kk-KZ"/>
        </w:rPr>
        <w:t>Вопросы 1 рубежного контроля</w:t>
      </w:r>
    </w:p>
    <w:p w:rsidR="00370489" w:rsidRPr="00370489" w:rsidRDefault="00370489" w:rsidP="00370489">
      <w:pPr>
        <w:pStyle w:val="2"/>
        <w:ind w:firstLine="720"/>
        <w:rPr>
          <w:b w:val="0"/>
          <w:szCs w:val="28"/>
        </w:rPr>
      </w:pPr>
      <w:r w:rsidRPr="00370489">
        <w:rPr>
          <w:b w:val="0"/>
          <w:szCs w:val="28"/>
        </w:rPr>
        <w:t>1 рубежный контроль в форме защиты рефератов или устного ответа проводится на 7 неделе по следующим темам:</w:t>
      </w:r>
    </w:p>
    <w:p w:rsidR="00031114" w:rsidRPr="00031114" w:rsidRDefault="00031114" w:rsidP="00031114">
      <w:pPr>
        <w:pStyle w:val="2"/>
        <w:numPr>
          <w:ilvl w:val="0"/>
          <w:numId w:val="6"/>
        </w:numPr>
        <w:tabs>
          <w:tab w:val="clear" w:pos="1497"/>
          <w:tab w:val="num" w:pos="0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Понятие, сущность и задачи организации таможенного дела.</w:t>
      </w:r>
    </w:p>
    <w:p w:rsidR="00031114" w:rsidRPr="00054653" w:rsidRDefault="00031114" w:rsidP="00031114">
      <w:pPr>
        <w:numPr>
          <w:ilvl w:val="0"/>
          <w:numId w:val="6"/>
        </w:numPr>
        <w:tabs>
          <w:tab w:val="clear" w:pos="1497"/>
          <w:tab w:val="num" w:pos="0"/>
        </w:tabs>
        <w:ind w:left="0" w:firstLine="0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Понятия управления. Система управления в таможенных органах. Субъекты и объекты управления. Непрерывность процесса управления. Технологические стадии управления. Механизм совершенствования системы управления в таможенных органах. </w:t>
      </w:r>
    </w:p>
    <w:p w:rsidR="00031114" w:rsidRPr="00054653" w:rsidRDefault="00031114" w:rsidP="00031114">
      <w:pPr>
        <w:numPr>
          <w:ilvl w:val="0"/>
          <w:numId w:val="6"/>
        </w:numPr>
        <w:tabs>
          <w:tab w:val="clear" w:pos="1497"/>
          <w:tab w:val="num" w:pos="0"/>
        </w:tabs>
        <w:ind w:left="0" w:firstLine="0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Законы управления. Виды законов управления, закон единства системы управления, закон оптимального соотношения централизации функций управления, закон соотносительности управляющей и управляемой систем в сфере таможенной деятельности.</w:t>
      </w:r>
    </w:p>
    <w:p w:rsidR="00031114" w:rsidRPr="00054653" w:rsidRDefault="00031114" w:rsidP="00031114">
      <w:pPr>
        <w:numPr>
          <w:ilvl w:val="0"/>
          <w:numId w:val="6"/>
        </w:numPr>
        <w:tabs>
          <w:tab w:val="clear" w:pos="1497"/>
          <w:tab w:val="num" w:pos="0"/>
        </w:tabs>
        <w:ind w:left="0" w:firstLine="0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Системы принципов управления. Общие принципы управления. Частные принципы управления. Организационно-технологические принципы управления.</w:t>
      </w:r>
    </w:p>
    <w:p w:rsidR="00031114" w:rsidRPr="00054653" w:rsidRDefault="00031114" w:rsidP="00031114">
      <w:pPr>
        <w:numPr>
          <w:ilvl w:val="0"/>
          <w:numId w:val="6"/>
        </w:numPr>
        <w:tabs>
          <w:tab w:val="clear" w:pos="1497"/>
          <w:tab w:val="num" w:pos="0"/>
        </w:tabs>
        <w:ind w:left="0" w:firstLine="0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Функции управления. Общие функции управления. Классификация функций управления. Анализ и прогнозирование таможенной оперативно служебной обстановки. Конкретные функции управления.</w:t>
      </w:r>
    </w:p>
    <w:p w:rsidR="00031114" w:rsidRPr="00054653" w:rsidRDefault="00031114" w:rsidP="00031114">
      <w:pPr>
        <w:numPr>
          <w:ilvl w:val="0"/>
          <w:numId w:val="6"/>
        </w:numPr>
        <w:tabs>
          <w:tab w:val="clear" w:pos="1497"/>
          <w:tab w:val="num" w:pos="0"/>
        </w:tabs>
        <w:ind w:left="0" w:firstLine="0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Методы управления. Классификация методов управления. Методы организационного воздействия. Социальные и психологические методы управления. Экономические методы.</w:t>
      </w:r>
    </w:p>
    <w:p w:rsidR="00E34019" w:rsidRPr="00370489" w:rsidRDefault="00E34019" w:rsidP="00370489">
      <w:pPr>
        <w:pStyle w:val="2"/>
        <w:jc w:val="center"/>
        <w:rPr>
          <w:szCs w:val="28"/>
        </w:rPr>
      </w:pPr>
    </w:p>
    <w:p w:rsidR="00E34019" w:rsidRPr="00370489" w:rsidRDefault="00E34019" w:rsidP="00370489">
      <w:pPr>
        <w:pStyle w:val="2"/>
        <w:jc w:val="center"/>
        <w:rPr>
          <w:szCs w:val="28"/>
          <w:lang w:val="kk-KZ"/>
        </w:rPr>
      </w:pPr>
      <w:r w:rsidRPr="00370489">
        <w:rPr>
          <w:szCs w:val="28"/>
          <w:lang w:val="kk-KZ"/>
        </w:rPr>
        <w:t>Вопросы 2 рубежного контроля</w:t>
      </w:r>
    </w:p>
    <w:p w:rsidR="00370489" w:rsidRPr="00370489" w:rsidRDefault="00370489" w:rsidP="00370489">
      <w:pPr>
        <w:pStyle w:val="2"/>
        <w:ind w:firstLine="360"/>
        <w:rPr>
          <w:b w:val="0"/>
          <w:szCs w:val="28"/>
        </w:rPr>
      </w:pPr>
      <w:r w:rsidRPr="00370489">
        <w:rPr>
          <w:b w:val="0"/>
          <w:szCs w:val="28"/>
        </w:rPr>
        <w:t>2 рубежный контроль проводится на 14 неделе в форме устного или письменного ответа студентов на следующие вопросы: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Таможенная стоимость товаров. Определение таможенной стоимости товаров.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Сроки и порядок исчисления таможенных платежей.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Возврат таможенных платежей.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Таможенное оформление отдельных видов товаров.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Понятие и виды таможенной декларации.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Места временного хранения товаров. Требования, предъявляемые к местам временного хранения.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Таможенный перевозчик. Права и обязанности таможенного перевозчика.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Таможенный брокер. Требования, предъявляемые к таможенному перевозчику.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Таможенный контроль. Формы и методы таможенного контроля.</w:t>
      </w:r>
    </w:p>
    <w:p w:rsidR="00031114" w:rsidRPr="00031114" w:rsidRDefault="00031114" w:rsidP="00031114">
      <w:pPr>
        <w:pStyle w:val="2"/>
        <w:numPr>
          <w:ilvl w:val="0"/>
          <w:numId w:val="4"/>
        </w:numPr>
        <w:tabs>
          <w:tab w:val="clear" w:pos="765"/>
          <w:tab w:val="num" w:pos="426"/>
        </w:tabs>
        <w:ind w:left="0" w:firstLine="0"/>
        <w:rPr>
          <w:b w:val="0"/>
          <w:szCs w:val="28"/>
        </w:rPr>
      </w:pPr>
      <w:r w:rsidRPr="00031114">
        <w:rPr>
          <w:b w:val="0"/>
          <w:szCs w:val="28"/>
        </w:rPr>
        <w:t>Таможенные органы как агенты валютного контроля.</w:t>
      </w:r>
    </w:p>
    <w:p w:rsidR="00370489" w:rsidRPr="00370489" w:rsidRDefault="00370489" w:rsidP="00370489">
      <w:pPr>
        <w:pStyle w:val="2"/>
        <w:jc w:val="center"/>
        <w:rPr>
          <w:b w:val="0"/>
          <w:szCs w:val="28"/>
        </w:rPr>
      </w:pPr>
    </w:p>
    <w:p w:rsidR="008D03B5" w:rsidRPr="00370489" w:rsidRDefault="00E34019" w:rsidP="00370489">
      <w:pPr>
        <w:pStyle w:val="2"/>
        <w:jc w:val="center"/>
        <w:rPr>
          <w:szCs w:val="28"/>
        </w:rPr>
      </w:pPr>
      <w:r w:rsidRPr="00370489">
        <w:rPr>
          <w:szCs w:val="28"/>
          <w:lang w:val="en-US"/>
        </w:rPr>
        <w:t>5.2.</w:t>
      </w:r>
      <w:r w:rsidR="008D03B5" w:rsidRPr="00370489">
        <w:rPr>
          <w:szCs w:val="28"/>
        </w:rPr>
        <w:t>Экзаменационные вопросы</w:t>
      </w:r>
    </w:p>
    <w:p w:rsidR="008D03B5" w:rsidRPr="00370489" w:rsidRDefault="008D03B5" w:rsidP="00370489">
      <w:pPr>
        <w:pStyle w:val="2"/>
        <w:jc w:val="center"/>
        <w:rPr>
          <w:szCs w:val="28"/>
        </w:rPr>
      </w:pP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Понятие единой системы таможенных органов. Общие системные принципы целостности, иерархической взаимозависимости.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Задачи и функции Комитета таможенного контроля Министерства финансов РК.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Основные направления деятельности таможенных органов. Принципы, составляющие концепцию организации и развития таможенной службы.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Законодательные акты, регулирующие деятельность таможенных органов. Регионально-таможенные органы, их задачи и цели.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Развитие таможенной инфраструктуры. Организация пограничной и внутренней сети таможенной инфраструктуры.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Процесс создания разветвленной сложной таможенной инфраструктуры. Углубление международного и межведомственного сотрудничества в создании таможенной инфраструктуры.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Понятия управления. Система управления в таможенных органах.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Субъекты и объекты управления. Непрерывность процесса управления.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Механизм совершенствования системы управления в таможенных органах.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Законы управления. Виды законов управления, закон единства системы управления, закон оптимального соотношения централизации функций управления, закон соотносительности управляющей и управляемой систем в сфере таможенной деятельности.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Системы принципов управления. Общие принципы управления. Частные принципы управления. Организационно-технологические принципы управления.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Функции управления. Общие функции управления. Классификация функций управления. Анализ и прогнозирование таможенной оперативно служебной обстановки. Конкретные функции управления.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Методы управления. Классификация методов управления. Методы организационного воздействия. Социальные и психологические методы управления. Экономические методы.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Звенья управления, уровни управления и их взаимоотношения. Вертикальные управленческие отношения. Горизонтальные управленческие отношения. Диагональные управленческие отношения.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Требования к структурам управления: простота и экономичность, ясность, определенность, управляемость, устойчивость, гибкость, передача полномочий, координация, компетентность, централизация.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Компоненты  системы управления. Выработка управленческих решений. Распределение операций в процессе управления в таможенных органах.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Организация процесса управления. Циклы, этапы, стадии, фазы управления в таможенных органах.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Управленческое решение в таможенных органах. Классификация к управленческим решениям.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lastRenderedPageBreak/>
        <w:t>Требования к управленческим решениям. Последовательность подготовки, принятия и реализации решения. Выбор наилучшего варианта и принятия решений.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Правовые основы таможенно-тарифного регулирования, понятие таможенно-тарифных мер; цели таможенного тарифа.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Ставки таможенных пошлин и порядок их установления: виды ставок пошлин: адвалорные, специфические, комбинированные.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Понятие пошлин: специальные пошлины; антидемпинговые пошлины; компенсационные пошлины; процедура применения особых видов пошлин.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Определение таможенной стоимости товаров, ввозимых на территорию РК. Метод по цене сделки с однородными товарами. Метод вычитания стоимости товара. Метод снижения стоимости товара. Резервный метод: основы определения страны происхождения товара.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Правовые основы взимания таможенных платежей. Таможенная пошлина. НДС. Акцизы. Сборы за выдачу лицензий.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Таможенные сборы за таможенное оформление. Таможенные сборы за хранение товаров. Таможенные сборы за таможенное сопровождение товаров. Плата за принятие предварительного решения.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Содержание таможенного контроля и таможенного оформления товаров и транспортных средств.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Понятие таможенной территории и таможенной границы.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Основные принципы организации таможенного контроля. Объекты таможенного контроля. Субъекты таможенного контроля.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Декларирование товаров и транспортных средств.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Организация таможенного оформления. Место и время таможенного контроля и таможенного оформления.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Помещение на склад временного хранения товаров и транспортных средств.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Зоны таможенного контроля.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Предварительные решения.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Назначение содержания и порядок применения предварительных операций. Предварительные операции по осуществлению таможенного оформления.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Процедура доставки ввозимых товаров. Доставка товаров под таможенным контролем.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Ограничения на ввоз и вывоз товаров и их запрещение. Запреты и ограничения в отношении отдельных стран.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Организация таможенного контроля товаров государств-участников СНГ и ЕврАзЭС.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Упрощенная форма таможенного контроля. Освобождение от таможенного контроля.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Формы таможенного контроля. Проверка документов и сведений, необходимых для таможенной цели.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lastRenderedPageBreak/>
        <w:t xml:space="preserve">Осуществление фактического контроля. Перечень товаров, подлежащих в обязательном порядке таможенному досмотру.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Учет товаров и транспортных средств. Проверка учета и отчетности. Осмотр территорий помещений и складов временного хранения.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Выборность и достаточность форм таможенного контроля. Выбор форм таможенного контроля.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Личный досмотр.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Понятие, виды и значения таможенных режимов. Виды таможенных режимов. Основные группы таможенных режимов. Роль и значение таможенных режимов.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Характеристика таможенных режимов. Выпуск товаров для свободного обращения. Реимпорт товаров.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Транзит товаров. Таможе</w:t>
      </w:r>
      <w:r>
        <w:rPr>
          <w:sz w:val="28"/>
          <w:szCs w:val="28"/>
        </w:rPr>
        <w:t>нный склад. Магазин беспошлинно</w:t>
      </w:r>
      <w:r w:rsidRPr="0005465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54653">
        <w:rPr>
          <w:sz w:val="28"/>
          <w:szCs w:val="28"/>
        </w:rPr>
        <w:t xml:space="preserve">торговли.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Переработка товаров на таможенной территории. Переработка товаров вне таможенной территории. Временный ввоз товаров и транспортных средств. Временный вывоз товаров и транспортных средств.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Свободная таможенная зона. Экспорт. Реэкспорт. Свободный склад.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Отказ в пользу государства. Уничтожение. Специальный таможенный режим.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Изменение и выбор таможенного режима. Сроки нахождения товара на таможенном складе.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Основные этапы таможенного оформления.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Виды декларирования. Грузовая таможенная декларация – официальный документ. Требования таможенных органов по заполнению ГТД. Характ</w:t>
      </w:r>
      <w:r>
        <w:rPr>
          <w:sz w:val="28"/>
          <w:szCs w:val="28"/>
        </w:rPr>
        <w:t>еристика основных разделов ГТД.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Документы, необходимые для таможенного оформления и таможенного контроля с применением ГТД. Последовательность таможенного оформления и таможенного контроля товаров с применением ГТД. Решения о запрещении выпуска и запрета на выпуск товаров и транспортных средств.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Упрощенный порядок таможенного оформления.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Таможенный досмотр товаров и транспортных средств, перемещаемых физическими лицами.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Таможенное оформление и таможенный контроль товаров, перемещаемых иностранными лицами, пользующимися таможенными льготами. Освобождение от всех видов досмотра. Специальные льготы дипломатическим работникам иностранного представительства.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Таможенный контроль за железнодорожными перевозками. Организация службы на контрольном посту. Организация службы на вокзале и на станциях. Таможенное оформление и таможенный контроль товарных поездов. Таможенное оформление поездов и ввозимых товаров.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Организация таможенного контроля за международными авиаперевозками. Технология таможенного оформления товаров на линиях международного грузового авиасообщения. Специальный таможенный режим при авиаперевозках.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lastRenderedPageBreak/>
        <w:t>Последовательность таможенного оформления и контроля пассажирского автотранспорта. Таможенное оформление ввозимого автомобиля. Таможенный контроль за автомобильными перевозками. Досмотр транспортных средств.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Понятие и общая характеристика нарушений таможенных правил. Субъекты нарушений таможенных правил.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Административная ответственность юридических лиц.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Производство по делам о нарушениях таможенных правил.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Виды административных взысканий  за нарушение таможенных правил. Наложение взыскания за нарушение таможенных правил. Смягчающиеся обстоятельства за нарушение таможенных правил. Обстоятельства, отягчающие ответственность за НТП.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Принципы административного производства по делам о нарушении таможенных правил и их рассмотрение. Принципы законности, оперативности, всесторонности, состязательности, равенства, публичности и гласности, охраны прав и свобод человека и гражданина, право на защиту, презумпция невинности физических и должностных лиц.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Стадии производства по делам о нарушении  таможенных правил и их рассмотрение. Административный процесс по делам о НТП. Стадии завершения дела о НТП и его административное расследование.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Доказательства по делам о НТП.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Процессуальные действия по делам о НТП. Рассмотрение дела и вынесение постановления по делу о НТП. Обжалование, опротестование и пересмотр постановления по делу о НТП. Исполнение постановления таможенного органа РК о наложении взыскания за НТП.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Понятие и содержание правоохранительной деятельности. Методы и формы правоохранительной деятельности таможенных органов.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  <w:tab w:val="left" w:pos="2324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Понятие, объект контрабанды. характеристика объективной и субъективной сторон контрабанды. 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Ответственность за неуплату таможенных пошлин и налогов.</w:t>
      </w:r>
    </w:p>
    <w:p w:rsidR="00031114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>ОРД таможенных органов.</w:t>
      </w:r>
    </w:p>
    <w:p w:rsidR="00031114" w:rsidRPr="00B36F80" w:rsidRDefault="00031114" w:rsidP="00031114">
      <w:pPr>
        <w:numPr>
          <w:ilvl w:val="0"/>
          <w:numId w:val="7"/>
        </w:numPr>
        <w:tabs>
          <w:tab w:val="clear" w:pos="795"/>
        </w:tabs>
        <w:ind w:left="426" w:hanging="426"/>
        <w:jc w:val="both"/>
        <w:rPr>
          <w:sz w:val="28"/>
          <w:szCs w:val="28"/>
        </w:rPr>
      </w:pPr>
      <w:r w:rsidRPr="00054653">
        <w:rPr>
          <w:sz w:val="28"/>
          <w:szCs w:val="28"/>
        </w:rPr>
        <w:t xml:space="preserve">Дознание, осуществляемое таможенными органами. Характеристика процесса дознания. </w:t>
      </w:r>
      <w:r>
        <w:rPr>
          <w:sz w:val="28"/>
          <w:szCs w:val="28"/>
        </w:rPr>
        <w:t xml:space="preserve">                                                           </w:t>
      </w:r>
    </w:p>
    <w:p w:rsidR="00370489" w:rsidRPr="00370489" w:rsidRDefault="00370489" w:rsidP="00370489">
      <w:pPr>
        <w:jc w:val="both"/>
        <w:rPr>
          <w:sz w:val="28"/>
          <w:szCs w:val="28"/>
        </w:rPr>
      </w:pPr>
    </w:p>
    <w:p w:rsidR="008D03B5" w:rsidRPr="00370489" w:rsidRDefault="00E34019" w:rsidP="00370489">
      <w:pPr>
        <w:jc w:val="center"/>
        <w:rPr>
          <w:b/>
          <w:sz w:val="28"/>
          <w:szCs w:val="28"/>
          <w:lang w:val="kk-KZ"/>
        </w:rPr>
      </w:pPr>
      <w:r w:rsidRPr="00370489">
        <w:rPr>
          <w:b/>
          <w:sz w:val="28"/>
          <w:szCs w:val="28"/>
          <w:lang w:val="kk-KZ"/>
        </w:rPr>
        <w:t>5.3 Тестовые задания</w:t>
      </w:r>
      <w:r w:rsidR="00520695" w:rsidRPr="00370489">
        <w:rPr>
          <w:b/>
          <w:sz w:val="28"/>
          <w:szCs w:val="28"/>
          <w:lang w:val="kk-KZ"/>
        </w:rPr>
        <w:t xml:space="preserve"> </w:t>
      </w:r>
    </w:p>
    <w:p w:rsidR="00370489" w:rsidRPr="00370489" w:rsidRDefault="00370489" w:rsidP="00370489">
      <w:pPr>
        <w:jc w:val="both"/>
        <w:rPr>
          <w:b/>
          <w:sz w:val="28"/>
          <w:szCs w:val="28"/>
          <w:lang w:val="kk-KZ"/>
        </w:rPr>
      </w:pPr>
    </w:p>
    <w:p w:rsidR="00370489" w:rsidRPr="00370489" w:rsidRDefault="00370489" w:rsidP="00370489">
      <w:pPr>
        <w:pStyle w:val="2"/>
        <w:rPr>
          <w:szCs w:val="28"/>
        </w:rPr>
      </w:pPr>
    </w:p>
    <w:p w:rsidR="00370489" w:rsidRPr="00370489" w:rsidRDefault="00370489" w:rsidP="00370489">
      <w:pPr>
        <w:jc w:val="both"/>
        <w:rPr>
          <w:b/>
          <w:sz w:val="28"/>
          <w:szCs w:val="28"/>
        </w:rPr>
      </w:pPr>
    </w:p>
    <w:sectPr w:rsidR="00370489" w:rsidRPr="00370489" w:rsidSect="00D125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ED" w:rsidRDefault="00872DED">
      <w:r>
        <w:separator/>
      </w:r>
    </w:p>
  </w:endnote>
  <w:endnote w:type="continuationSeparator" w:id="0">
    <w:p w:rsidR="00872DED" w:rsidRDefault="008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ED" w:rsidRDefault="00872DED">
      <w:r>
        <w:separator/>
      </w:r>
    </w:p>
  </w:footnote>
  <w:footnote w:type="continuationSeparator" w:id="0">
    <w:p w:rsidR="00872DED" w:rsidRDefault="0087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695" w:rsidRDefault="00520695">
    <w:pPr>
      <w:pStyle w:val="a4"/>
    </w:pPr>
    <w:r>
      <w:t xml:space="preserve">Учебно-методический комплекс КазНУ им. Аль-Фараби                                                                      стр. </w:t>
    </w:r>
    <w:r w:rsidR="00872DED">
      <w:fldChar w:fldCharType="begin"/>
    </w:r>
    <w:r w:rsidR="00872DED">
      <w:instrText xml:space="preserve"> PAGE </w:instrText>
    </w:r>
    <w:r w:rsidR="00872DED">
      <w:fldChar w:fldCharType="separate"/>
    </w:r>
    <w:r w:rsidR="00850A20">
      <w:rPr>
        <w:noProof/>
      </w:rPr>
      <w:t>1</w:t>
    </w:r>
    <w:r w:rsidR="00872DED">
      <w:rPr>
        <w:noProof/>
      </w:rPr>
      <w:fldChar w:fldCharType="end"/>
    </w:r>
    <w:r>
      <w:t xml:space="preserve"> из </w:t>
    </w:r>
    <w:r w:rsidR="00872DED">
      <w:fldChar w:fldCharType="begin"/>
    </w:r>
    <w:r w:rsidR="00872DED">
      <w:instrText xml:space="preserve"> NUMPAGES </w:instrText>
    </w:r>
    <w:r w:rsidR="00872DED">
      <w:fldChar w:fldCharType="separate"/>
    </w:r>
    <w:r w:rsidR="00850A20">
      <w:rPr>
        <w:noProof/>
      </w:rPr>
      <w:t>5</w:t>
    </w:r>
    <w:r w:rsidR="00872DED">
      <w:rPr>
        <w:noProof/>
      </w:rPr>
      <w:fldChar w:fldCharType="end"/>
    </w:r>
  </w:p>
  <w:p w:rsidR="00520695" w:rsidRDefault="005206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4E28"/>
    <w:multiLevelType w:val="hybridMultilevel"/>
    <w:tmpl w:val="2CE2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2688A"/>
    <w:multiLevelType w:val="hybridMultilevel"/>
    <w:tmpl w:val="26A27D24"/>
    <w:lvl w:ilvl="0" w:tplc="C81C62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D301A"/>
    <w:multiLevelType w:val="multilevel"/>
    <w:tmpl w:val="41782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0FD36A2"/>
    <w:multiLevelType w:val="hybridMultilevel"/>
    <w:tmpl w:val="132823EE"/>
    <w:lvl w:ilvl="0" w:tplc="F0E4F6A2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1E2171A"/>
    <w:multiLevelType w:val="multilevel"/>
    <w:tmpl w:val="FEC09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5" w15:restartNumberingAfterBreak="0">
    <w:nsid w:val="58E521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9D7F6C"/>
    <w:multiLevelType w:val="hybridMultilevel"/>
    <w:tmpl w:val="B9880FD0"/>
    <w:lvl w:ilvl="0" w:tplc="FB84B1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F0"/>
    <w:rsid w:val="00007B45"/>
    <w:rsid w:val="00012BA8"/>
    <w:rsid w:val="00021CA5"/>
    <w:rsid w:val="00031114"/>
    <w:rsid w:val="00274D57"/>
    <w:rsid w:val="002A7987"/>
    <w:rsid w:val="00370489"/>
    <w:rsid w:val="00375EC8"/>
    <w:rsid w:val="003B2A8D"/>
    <w:rsid w:val="003E491E"/>
    <w:rsid w:val="00520695"/>
    <w:rsid w:val="0054662C"/>
    <w:rsid w:val="005E5AF0"/>
    <w:rsid w:val="00620011"/>
    <w:rsid w:val="006B23BC"/>
    <w:rsid w:val="007C564F"/>
    <w:rsid w:val="00850A20"/>
    <w:rsid w:val="00872DED"/>
    <w:rsid w:val="008D03B5"/>
    <w:rsid w:val="009B5DBA"/>
    <w:rsid w:val="009F23BA"/>
    <w:rsid w:val="00AF77B6"/>
    <w:rsid w:val="00B11DB6"/>
    <w:rsid w:val="00D1255D"/>
    <w:rsid w:val="00DB7AA2"/>
    <w:rsid w:val="00E34019"/>
    <w:rsid w:val="00E91E30"/>
    <w:rsid w:val="00E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6E3712-FF14-4B2D-B59A-7B5A20E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5D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7048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1255D"/>
    <w:rPr>
      <w:sz w:val="28"/>
    </w:rPr>
  </w:style>
  <w:style w:type="paragraph" w:styleId="2">
    <w:name w:val="Body Text 2"/>
    <w:basedOn w:val="a"/>
    <w:rsid w:val="00D1255D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D1255D"/>
    <w:pPr>
      <w:jc w:val="both"/>
    </w:pPr>
    <w:rPr>
      <w:sz w:val="28"/>
      <w:szCs w:val="20"/>
    </w:rPr>
  </w:style>
  <w:style w:type="paragraph" w:customStyle="1" w:styleId="11">
    <w:name w:val="Заголовок 11"/>
    <w:basedOn w:val="1"/>
    <w:next w:val="1"/>
    <w:rsid w:val="00D1255D"/>
    <w:pPr>
      <w:keepNext/>
      <w:jc w:val="center"/>
    </w:pPr>
    <w:rPr>
      <w:b/>
      <w:sz w:val="24"/>
    </w:rPr>
  </w:style>
  <w:style w:type="paragraph" w:styleId="a4">
    <w:name w:val="header"/>
    <w:basedOn w:val="a"/>
    <w:rsid w:val="00D1255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footer"/>
    <w:basedOn w:val="a"/>
    <w:rsid w:val="00D1255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206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704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70489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37048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KAZNU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MURAT</dc:creator>
  <cp:keywords/>
  <dc:description/>
  <cp:lastModifiedBy>Пользователь Windows</cp:lastModifiedBy>
  <cp:revision>3</cp:revision>
  <cp:lastPrinted>2012-01-04T03:59:00Z</cp:lastPrinted>
  <dcterms:created xsi:type="dcterms:W3CDTF">2020-10-07T14:03:00Z</dcterms:created>
  <dcterms:modified xsi:type="dcterms:W3CDTF">2020-10-07T14:03:00Z</dcterms:modified>
</cp:coreProperties>
</file>